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FDD06" w14:textId="4DDC29DD" w:rsidR="002A5AD6" w:rsidRPr="002A5AD6" w:rsidRDefault="002A5AD6" w:rsidP="002A5AD6">
      <w:pPr>
        <w:jc w:val="center"/>
        <w:rPr>
          <w:b/>
          <w:bCs/>
          <w:color w:val="002060"/>
          <w:sz w:val="36"/>
        </w:rPr>
      </w:pPr>
      <w:r w:rsidRPr="002A5AD6">
        <w:rPr>
          <w:noProof/>
          <w:sz w:val="36"/>
          <w:lang w:eastAsia="fr-FR"/>
        </w:rPr>
        <w:drawing>
          <wp:anchor distT="0" distB="0" distL="114300" distR="114300" simplePos="0" relativeHeight="251658240" behindDoc="0" locked="0" layoutInCell="1" allowOverlap="1" wp14:anchorId="11D6865C" wp14:editId="1F8470A7">
            <wp:simplePos x="0" y="0"/>
            <wp:positionH relativeFrom="column">
              <wp:posOffset>548005</wp:posOffset>
            </wp:positionH>
            <wp:positionV relativeFrom="paragraph">
              <wp:posOffset>-375920</wp:posOffset>
            </wp:positionV>
            <wp:extent cx="666750" cy="107632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5AD6">
        <w:rPr>
          <w:b/>
          <w:bCs/>
          <w:color w:val="002060"/>
          <w:sz w:val="36"/>
        </w:rPr>
        <w:t>COMPTE RENDU CAI 19 juin 2023</w:t>
      </w:r>
    </w:p>
    <w:p w14:paraId="3101DF22" w14:textId="77777777" w:rsidR="002A5AD6" w:rsidRDefault="002A5AD6" w:rsidP="00072CFE">
      <w:pPr>
        <w:rPr>
          <w:b/>
          <w:bCs/>
          <w:color w:val="002060"/>
        </w:rPr>
      </w:pPr>
    </w:p>
    <w:p w14:paraId="2FD9F7F7" w14:textId="77777777" w:rsidR="002A5AD6" w:rsidRDefault="002A5AD6" w:rsidP="00072CFE">
      <w:pPr>
        <w:rPr>
          <w:b/>
          <w:bCs/>
          <w:color w:val="002060"/>
        </w:rPr>
      </w:pPr>
    </w:p>
    <w:p w14:paraId="354EFF0E" w14:textId="3A58C084" w:rsidR="002A5AD6" w:rsidRDefault="002A5AD6" w:rsidP="00072CFE">
      <w:pPr>
        <w:rPr>
          <w:rFonts w:cstheme="minorHAnsi"/>
          <w:color w:val="000000" w:themeColor="text1"/>
        </w:rPr>
      </w:pPr>
      <w:r>
        <w:rPr>
          <w:b/>
          <w:bCs/>
          <w:color w:val="002060"/>
        </w:rPr>
        <w:t>-</w:t>
      </w:r>
      <w:r w:rsidRPr="001C69E4">
        <w:rPr>
          <w:rFonts w:cstheme="minorHAnsi"/>
          <w:color w:val="000000" w:themeColor="text1"/>
          <w:u w:val="single"/>
        </w:rPr>
        <w:t>Présents :</w:t>
      </w:r>
      <w:r>
        <w:rPr>
          <w:rFonts w:cstheme="minorHAnsi"/>
          <w:color w:val="000000" w:themeColor="text1"/>
        </w:rPr>
        <w:t xml:space="preserve"> Hadrien Mallet (invité)</w:t>
      </w:r>
      <w:r w:rsidRPr="001C69E4">
        <w:rPr>
          <w:rFonts w:cstheme="minorHAnsi"/>
          <w:color w:val="000000" w:themeColor="text1"/>
        </w:rPr>
        <w:t>, Renaud Guérin, Sylviane Dydymski, Magali Vidal,</w:t>
      </w:r>
      <w:r>
        <w:rPr>
          <w:rFonts w:cstheme="minorHAnsi"/>
          <w:color w:val="000000" w:themeColor="text1"/>
        </w:rPr>
        <w:t xml:space="preserve"> </w:t>
      </w:r>
      <w:r w:rsidRPr="001C69E4">
        <w:rPr>
          <w:rFonts w:cstheme="minorHAnsi"/>
          <w:color w:val="000000" w:themeColor="text1"/>
        </w:rPr>
        <w:t>Frédéric Robin, Claire Chatron, Natacha Mrozek</w:t>
      </w:r>
      <w:r>
        <w:rPr>
          <w:rFonts w:cstheme="minorHAnsi"/>
          <w:color w:val="000000" w:themeColor="text1"/>
        </w:rPr>
        <w:t xml:space="preserve">, Olivier Mascle, Florence Gourdon, </w:t>
      </w:r>
      <w:r w:rsidR="006E63DE">
        <w:rPr>
          <w:rFonts w:cstheme="minorHAnsi"/>
          <w:color w:val="000000" w:themeColor="text1"/>
        </w:rPr>
        <w:t xml:space="preserve">Louis Olagne, Clémence Richaud, </w:t>
      </w:r>
      <w:r>
        <w:rPr>
          <w:rFonts w:cstheme="minorHAnsi"/>
          <w:color w:val="000000" w:themeColor="text1"/>
        </w:rPr>
        <w:t>Eugénie Maurin, Lucie Gibold, Hélène Clauson</w:t>
      </w:r>
      <w:r w:rsidR="006E63DE">
        <w:rPr>
          <w:rFonts w:cstheme="minorHAnsi"/>
          <w:color w:val="000000" w:themeColor="text1"/>
        </w:rPr>
        <w:t>, Marion Couderc, Christine Archambaud, Philippe Poirier, Renaud Guerin, Sylviane Dydymski</w:t>
      </w:r>
    </w:p>
    <w:p w14:paraId="329B87B1" w14:textId="28EF7A36" w:rsidR="002A5AD6" w:rsidRDefault="002A5AD6" w:rsidP="00072CFE">
      <w:pPr>
        <w:rPr>
          <w:b/>
          <w:bCs/>
          <w:color w:val="002060"/>
        </w:rPr>
      </w:pPr>
      <w:r>
        <w:rPr>
          <w:rFonts w:cstheme="minorHAnsi"/>
          <w:color w:val="000000" w:themeColor="text1"/>
        </w:rPr>
        <w:t xml:space="preserve">- </w:t>
      </w:r>
      <w:r w:rsidRPr="002A5AD6">
        <w:rPr>
          <w:rFonts w:cstheme="minorHAnsi"/>
          <w:color w:val="000000" w:themeColor="text1"/>
          <w:u w:val="single"/>
        </w:rPr>
        <w:t>Excusés :</w:t>
      </w:r>
      <w:r>
        <w:rPr>
          <w:rFonts w:cstheme="minorHAnsi"/>
          <w:color w:val="000000" w:themeColor="text1"/>
        </w:rPr>
        <w:t xml:space="preserve"> Virginie Rieu, Olivier Baud</w:t>
      </w:r>
      <w:r w:rsidR="006E63DE">
        <w:rPr>
          <w:rFonts w:cstheme="minorHAnsi"/>
          <w:color w:val="000000" w:themeColor="text1"/>
        </w:rPr>
        <w:t xml:space="preserve">, Marc Garnier, Sandra </w:t>
      </w:r>
      <w:proofErr w:type="spellStart"/>
      <w:r w:rsidR="006E63DE">
        <w:rPr>
          <w:rFonts w:cstheme="minorHAnsi"/>
          <w:color w:val="000000" w:themeColor="text1"/>
        </w:rPr>
        <w:t>Ayraud</w:t>
      </w:r>
      <w:proofErr w:type="spellEnd"/>
      <w:r w:rsidR="006E63DE">
        <w:rPr>
          <w:rFonts w:cstheme="minorHAnsi"/>
          <w:color w:val="000000" w:themeColor="text1"/>
        </w:rPr>
        <w:t xml:space="preserve">, Camille Boissy, Mireille </w:t>
      </w:r>
      <w:proofErr w:type="spellStart"/>
      <w:r w:rsidR="006E63DE">
        <w:rPr>
          <w:rFonts w:cstheme="minorHAnsi"/>
          <w:color w:val="000000" w:themeColor="text1"/>
        </w:rPr>
        <w:t>Jouannet</w:t>
      </w:r>
      <w:proofErr w:type="spellEnd"/>
      <w:r w:rsidR="006E63DE">
        <w:rPr>
          <w:rFonts w:cstheme="minorHAnsi"/>
          <w:color w:val="000000" w:themeColor="text1"/>
        </w:rPr>
        <w:t>, Russell Chabanne</w:t>
      </w:r>
    </w:p>
    <w:p w14:paraId="13B14F58" w14:textId="77777777" w:rsidR="002A5AD6" w:rsidRDefault="002A5AD6" w:rsidP="00072CFE">
      <w:pPr>
        <w:rPr>
          <w:b/>
          <w:bCs/>
          <w:color w:val="002060"/>
        </w:rPr>
      </w:pPr>
    </w:p>
    <w:p w14:paraId="0B2DFE36" w14:textId="2DC2C485" w:rsidR="00072CFE" w:rsidRPr="00D20A99" w:rsidRDefault="00287C78" w:rsidP="00072CFE">
      <w:pPr>
        <w:pStyle w:val="Paragraphedeliste"/>
        <w:numPr>
          <w:ilvl w:val="0"/>
          <w:numId w:val="1"/>
        </w:numPr>
        <w:rPr>
          <w:b/>
          <w:bCs/>
          <w:color w:val="002060"/>
        </w:rPr>
      </w:pPr>
      <w:r w:rsidRPr="00D20A99">
        <w:rPr>
          <w:b/>
          <w:bCs/>
          <w:color w:val="002060"/>
        </w:rPr>
        <w:t xml:space="preserve">GRIPPE </w:t>
      </w:r>
      <w:r w:rsidR="00E342AF" w:rsidRPr="00E342AF">
        <w:rPr>
          <w:b/>
          <w:bCs/>
          <w:color w:val="002060"/>
        </w:rPr>
        <w:sym w:font="Wingdings" w:char="F0E0"/>
      </w:r>
      <w:r w:rsidR="00E342AF">
        <w:rPr>
          <w:b/>
          <w:bCs/>
          <w:color w:val="002060"/>
        </w:rPr>
        <w:t xml:space="preserve"> à finaliser pour octobre 2023 (CAI spécifique)</w:t>
      </w:r>
    </w:p>
    <w:p w14:paraId="6EBAC811" w14:textId="0993079C" w:rsidR="00C5047A" w:rsidRDefault="00C5047A" w:rsidP="00C5047A">
      <w:pPr>
        <w:pStyle w:val="Paragraphedeliste"/>
        <w:numPr>
          <w:ilvl w:val="0"/>
          <w:numId w:val="2"/>
        </w:numPr>
        <w:rPr>
          <w:u w:val="single"/>
        </w:rPr>
      </w:pPr>
      <w:r w:rsidRPr="00C5047A">
        <w:rPr>
          <w:u w:val="single"/>
        </w:rPr>
        <w:t>Antiviraux :</w:t>
      </w:r>
    </w:p>
    <w:p w14:paraId="1B26688E" w14:textId="1366C770" w:rsidR="00D20A99" w:rsidRPr="00D20A99" w:rsidRDefault="00E342AF" w:rsidP="00D20A99">
      <w:r w:rsidRPr="00072CFE">
        <w:t xml:space="preserve">Avis de la Commission de Transparence 24/06/2020 pendant période </w:t>
      </w:r>
      <w:proofErr w:type="spellStart"/>
      <w:r w:rsidRPr="00072CFE">
        <w:t>Covid</w:t>
      </w:r>
      <w:proofErr w:type="spellEnd"/>
      <w:r>
        <w:t xml:space="preserve"> : </w:t>
      </w:r>
      <w:r w:rsidR="00D20A99" w:rsidRPr="00D20A99">
        <w:t xml:space="preserve">Pas de </w:t>
      </w:r>
      <w:proofErr w:type="spellStart"/>
      <w:r w:rsidR="00D20A99" w:rsidRPr="00D20A99">
        <w:t>pb</w:t>
      </w:r>
      <w:proofErr w:type="spellEnd"/>
      <w:r w:rsidR="00D20A99" w:rsidRPr="00D20A99">
        <w:t xml:space="preserve"> sur le préventif qui est toujours remboursé. La question se pose pour le curatif.</w:t>
      </w:r>
    </w:p>
    <w:p w14:paraId="6261A06D" w14:textId="28AB44A5" w:rsidR="00D20A99" w:rsidRDefault="00E342AF" w:rsidP="00072CFE">
      <w:r>
        <w:t xml:space="preserve">IDSA recommande </w:t>
      </w:r>
      <w:r w:rsidR="00D20A99">
        <w:t>utilisation antiviraux en curatif</w:t>
      </w:r>
      <w:r>
        <w:t xml:space="preserve"> en </w:t>
      </w:r>
      <w:proofErr w:type="spellStart"/>
      <w:r>
        <w:t>hopitalisation</w:t>
      </w:r>
      <w:proofErr w:type="spellEnd"/>
      <w:r>
        <w:t>.</w:t>
      </w:r>
    </w:p>
    <w:p w14:paraId="3924E8A5" w14:textId="00B486FD" w:rsidR="00072CFE" w:rsidRDefault="00072CFE" w:rsidP="00072CFE">
      <w:r>
        <w:t>Nombreuses études cliniques réalisées avec des impacts sur durée des symptômes et</w:t>
      </w:r>
      <w:r w:rsidR="00E342AF">
        <w:t xml:space="preserve"> +/-</w:t>
      </w:r>
      <w:r>
        <w:t xml:space="preserve"> impact sur </w:t>
      </w:r>
      <w:r w:rsidR="00E342AF">
        <w:t xml:space="preserve">durée </w:t>
      </w:r>
      <w:r w:rsidR="00D20A99">
        <w:t>hospitalisation</w:t>
      </w:r>
      <w:r w:rsidR="00E342AF">
        <w:t>/mortalité</w:t>
      </w:r>
      <w:r>
        <w:t xml:space="preserve"> mais </w:t>
      </w:r>
      <w:r w:rsidR="00D20A99">
        <w:t xml:space="preserve">nécessité de revoir bibliographie plus dans le détail </w:t>
      </w:r>
      <w:r>
        <w:t>et selon des populations à définir.</w:t>
      </w:r>
      <w:r w:rsidR="00D20A99">
        <w:t xml:space="preserve"> Ajouter dans le GT : gériatre, urgentiste, pneumologue.</w:t>
      </w:r>
    </w:p>
    <w:p w14:paraId="4D753247" w14:textId="700FE676" w:rsidR="00E342AF" w:rsidRDefault="00E342AF" w:rsidP="00072CFE">
      <w:r>
        <w:t>A priori, aucun intérêt en ambulatoire.</w:t>
      </w:r>
    </w:p>
    <w:p w14:paraId="139FF2C8" w14:textId="04C0D4E5" w:rsidR="00D20A99" w:rsidRPr="00072CFE" w:rsidRDefault="00D20A99" w:rsidP="00072CFE">
      <w:r>
        <w:t>Réfléchir à éventuelles populations pour lesquelles recommandées au CHU de Clermont-</w:t>
      </w:r>
      <w:proofErr w:type="spellStart"/>
      <w:r>
        <w:t>fd</w:t>
      </w:r>
      <w:proofErr w:type="spellEnd"/>
      <w:r>
        <w:t xml:space="preserve"> avec analyse pharmaceutique avant dispensation (sans ordonnance particulière conformément au circuit actuel d’allégement des modalités de demandes auprès de la pharmacie).</w:t>
      </w:r>
    </w:p>
    <w:p w14:paraId="1FFF81B3" w14:textId="08D6C57F" w:rsidR="00C5047A" w:rsidRDefault="00D20A99" w:rsidP="00C5047A">
      <w:pPr>
        <w:pStyle w:val="Paragraphedeliste"/>
        <w:numPr>
          <w:ilvl w:val="0"/>
          <w:numId w:val="3"/>
        </w:numPr>
      </w:pPr>
      <w:r>
        <w:t xml:space="preserve"> </w:t>
      </w:r>
      <w:proofErr w:type="spellStart"/>
      <w:r w:rsidR="00C5047A">
        <w:t>Oseltamivir</w:t>
      </w:r>
      <w:proofErr w:type="spellEnd"/>
      <w:r w:rsidR="00C5047A">
        <w:t> : éventuellement voir pour utilisation dans sous populations ?</w:t>
      </w:r>
    </w:p>
    <w:p w14:paraId="74B415ED" w14:textId="2153E9B5" w:rsidR="00D20A99" w:rsidRDefault="00D20A99" w:rsidP="00D20A99">
      <w:r>
        <w:t>Dans les 48 heures après début de la symptomatologie et jusqu’à 7 jours</w:t>
      </w:r>
    </w:p>
    <w:p w14:paraId="4E3D50DC" w14:textId="237D21F9" w:rsidR="00D20A99" w:rsidRDefault="00D20A99" w:rsidP="00D20A99">
      <w:proofErr w:type="spellStart"/>
      <w:r>
        <w:t>Dureé</w:t>
      </w:r>
      <w:proofErr w:type="spellEnd"/>
      <w:r>
        <w:t xml:space="preserve"> de 5 jours – max 10 jours</w:t>
      </w:r>
    </w:p>
    <w:p w14:paraId="67640737" w14:textId="038E7215" w:rsidR="00D20A99" w:rsidRDefault="00C5047A" w:rsidP="00D20A99">
      <w:pPr>
        <w:pStyle w:val="Paragraphedeliste"/>
        <w:numPr>
          <w:ilvl w:val="0"/>
          <w:numId w:val="3"/>
        </w:numPr>
      </w:pPr>
      <w:proofErr w:type="spellStart"/>
      <w:r>
        <w:t>Zanamivir</w:t>
      </w:r>
      <w:proofErr w:type="spellEnd"/>
      <w:r>
        <w:t xml:space="preserve"> : utilité pour résistance à </w:t>
      </w:r>
      <w:proofErr w:type="spellStart"/>
      <w:r>
        <w:t>oseltamivir</w:t>
      </w:r>
      <w:proofErr w:type="spellEnd"/>
      <w:r>
        <w:t> ? utilisé dans contexte iléus ?</w:t>
      </w:r>
    </w:p>
    <w:p w14:paraId="0ABB529E" w14:textId="4F5D39B6" w:rsidR="00D20A99" w:rsidRDefault="00D20A99" w:rsidP="00D20A99">
      <w:r>
        <w:t>Avis de la commission de Transparence défavorable au remboursement.</w:t>
      </w:r>
    </w:p>
    <w:p w14:paraId="467BCB71" w14:textId="16387D1A" w:rsidR="00D20A99" w:rsidRDefault="00D20A99" w:rsidP="00D20A99">
      <w:r>
        <w:t xml:space="preserve">Ne pas utiliser en bithérapie avec </w:t>
      </w:r>
      <w:proofErr w:type="spellStart"/>
      <w:r>
        <w:t>oseltamivir</w:t>
      </w:r>
      <w:proofErr w:type="spellEnd"/>
    </w:p>
    <w:p w14:paraId="5A288559" w14:textId="48E3B559" w:rsidR="00C5047A" w:rsidRDefault="00C5047A" w:rsidP="00D20A99">
      <w:r>
        <w:t>O</w:t>
      </w:r>
      <w:r w:rsidR="00E342AF">
        <w:t>.</w:t>
      </w:r>
      <w:r>
        <w:t xml:space="preserve"> Mascle (MIR) : proposition chez patient avec entrée directe réa pour motif de grippe et IOT immédiate</w:t>
      </w:r>
      <w:r w:rsidR="00E342AF">
        <w:t xml:space="preserve"> et </w:t>
      </w:r>
      <w:proofErr w:type="spellStart"/>
      <w:r w:rsidR="00E342AF">
        <w:t>ileus</w:t>
      </w:r>
      <w:proofErr w:type="spellEnd"/>
      <w:r w:rsidR="00E342AF">
        <w:t>/paralysie gastrique</w:t>
      </w:r>
    </w:p>
    <w:p w14:paraId="4BC04D96" w14:textId="3AD30321" w:rsidR="00D20A99" w:rsidRDefault="00C5047A" w:rsidP="00D20A99">
      <w:r>
        <w:t>R Guerin (</w:t>
      </w:r>
      <w:proofErr w:type="spellStart"/>
      <w:r>
        <w:t>rea</w:t>
      </w:r>
      <w:proofErr w:type="spellEnd"/>
      <w:r>
        <w:t xml:space="preserve"> Adulte HE) : pas de place pour cette molécule</w:t>
      </w:r>
      <w:r w:rsidR="00D20A99">
        <w:t xml:space="preserve"> en réa adulte HE</w:t>
      </w:r>
      <w:r w:rsidR="002A5AD6">
        <w:t>. Renaud peut transmettre de</w:t>
      </w:r>
      <w:r w:rsidR="00E342AF">
        <w:t xml:space="preserve"> la </w:t>
      </w:r>
      <w:r w:rsidR="002A5AD6">
        <w:t>biblio supplémentaire.</w:t>
      </w:r>
    </w:p>
    <w:p w14:paraId="2BE09930" w14:textId="77777777" w:rsidR="00D20A99" w:rsidRDefault="00D20A99" w:rsidP="00D20A99">
      <w:pPr>
        <w:pStyle w:val="Paragraphedeliste"/>
      </w:pPr>
    </w:p>
    <w:p w14:paraId="35E978F3" w14:textId="01FDA245" w:rsidR="00C5047A" w:rsidRPr="00C5047A" w:rsidRDefault="00C5047A" w:rsidP="00C5047A">
      <w:pPr>
        <w:pStyle w:val="Paragraphedeliste"/>
        <w:numPr>
          <w:ilvl w:val="0"/>
          <w:numId w:val="2"/>
        </w:numPr>
        <w:rPr>
          <w:u w:val="single"/>
        </w:rPr>
      </w:pPr>
      <w:r w:rsidRPr="00C5047A">
        <w:rPr>
          <w:u w:val="single"/>
        </w:rPr>
        <w:t>Vaccination :</w:t>
      </w:r>
    </w:p>
    <w:p w14:paraId="4079983A" w14:textId="4C2BD9E9" w:rsidR="00C5047A" w:rsidRDefault="00C5047A" w:rsidP="00072CFE">
      <w:r>
        <w:t>Commande de 5500 vaccins VAXIGRIP TETRA</w:t>
      </w:r>
      <w:r w:rsidR="00D20A99">
        <w:t xml:space="preserve"> (pour rappel : 25 euros</w:t>
      </w:r>
      <w:r w:rsidR="00E342AF">
        <w:t xml:space="preserve"> EFLUELDA</w:t>
      </w:r>
      <w:r w:rsidR="00D20A99">
        <w:t xml:space="preserve"> versus 6 euros unité)</w:t>
      </w:r>
    </w:p>
    <w:p w14:paraId="404637CC" w14:textId="751F8967" w:rsidR="00D20A99" w:rsidRDefault="00D20A99" w:rsidP="00072CFE">
      <w:proofErr w:type="spellStart"/>
      <w:r>
        <w:lastRenderedPageBreak/>
        <w:t>Reco</w:t>
      </w:r>
      <w:proofErr w:type="spellEnd"/>
      <w:r>
        <w:t xml:space="preserve"> à partir de 60 ans désormais avec une </w:t>
      </w:r>
      <w:proofErr w:type="spellStart"/>
      <w:r w:rsidR="00E342AF">
        <w:t>immunogénicité</w:t>
      </w:r>
      <w:proofErr w:type="spellEnd"/>
      <w:r w:rsidR="00E342AF">
        <w:t xml:space="preserve"> supérieure ( ?) </w:t>
      </w:r>
      <w:r>
        <w:t xml:space="preserve"> à noter notamment pour population entre 60 et 65 ans.</w:t>
      </w:r>
    </w:p>
    <w:p w14:paraId="3E3AAA77" w14:textId="172639FA" w:rsidR="00C5047A" w:rsidRDefault="00C5047A" w:rsidP="00072CFE">
      <w:r>
        <w:t>EFLUELDA : non comptabilisé</w:t>
      </w:r>
      <w:r w:rsidR="00D20A99">
        <w:t xml:space="preserve"> pour hiver 2023, à voir selon b</w:t>
      </w:r>
      <w:r>
        <w:t xml:space="preserve">iblio pour recommandations pour </w:t>
      </w:r>
      <w:r w:rsidR="00E342AF">
        <w:t xml:space="preserve">le prescrire en  </w:t>
      </w:r>
      <w:r>
        <w:t xml:space="preserve">consultations. A voir pour comptabilisation </w:t>
      </w:r>
      <w:r w:rsidR="00D20A99">
        <w:t>pour mars 2024 selon critères : I</w:t>
      </w:r>
      <w:r w:rsidR="00E342AF">
        <w:t>mmunodéprimés ?</w:t>
      </w:r>
      <w:r w:rsidR="00D20A99">
        <w:t xml:space="preserve"> (idem </w:t>
      </w:r>
      <w:proofErr w:type="spellStart"/>
      <w:r w:rsidR="00D20A99">
        <w:t>Covid</w:t>
      </w:r>
      <w:proofErr w:type="spellEnd"/>
      <w:r w:rsidR="00D20A99">
        <w:t> ?)</w:t>
      </w:r>
    </w:p>
    <w:p w14:paraId="1AB4398B" w14:textId="1727CB09" w:rsidR="00072CFE" w:rsidRDefault="00E342AF" w:rsidP="00072CFE">
      <w:r w:rsidRPr="00E342AF">
        <w:rPr>
          <w:b/>
        </w:rPr>
        <w:t xml:space="preserve">Retours </w:t>
      </w:r>
      <w:proofErr w:type="spellStart"/>
      <w:r w:rsidRPr="00E342AF">
        <w:rPr>
          <w:b/>
        </w:rPr>
        <w:t>JNi</w:t>
      </w:r>
      <w:proofErr w:type="spellEnd"/>
      <w:r w:rsidRPr="00E342AF">
        <w:rPr>
          <w:b/>
        </w:rPr>
        <w:t xml:space="preserve"> et impact positif de la vaccination antigrippale sur le risque cardio-vasculaire</w:t>
      </w:r>
      <w:r w:rsidR="00072CFE" w:rsidRPr="00E342AF">
        <w:rPr>
          <w:b/>
        </w:rPr>
        <w:t xml:space="preserve">: </w:t>
      </w:r>
      <w:r w:rsidR="00072CFE">
        <w:t>sensibiliser les équipes soignantes et patients.</w:t>
      </w:r>
    </w:p>
    <w:p w14:paraId="54BAB0DA" w14:textId="77777777" w:rsidR="00C5047A" w:rsidRPr="00D20A99" w:rsidRDefault="00C5047A" w:rsidP="00C5047A">
      <w:pPr>
        <w:pStyle w:val="Paragraphedeliste"/>
        <w:ind w:left="1080"/>
        <w:rPr>
          <w:color w:val="002060"/>
        </w:rPr>
      </w:pPr>
    </w:p>
    <w:p w14:paraId="65E556EF" w14:textId="1A9839B3" w:rsidR="00C5047A" w:rsidRPr="00D20A99" w:rsidRDefault="00C5047A" w:rsidP="00C5047A">
      <w:pPr>
        <w:pStyle w:val="Paragraphedeliste"/>
        <w:numPr>
          <w:ilvl w:val="0"/>
          <w:numId w:val="1"/>
        </w:numPr>
        <w:rPr>
          <w:b/>
          <w:bCs/>
          <w:color w:val="002060"/>
        </w:rPr>
      </w:pPr>
      <w:r w:rsidRPr="00D20A99">
        <w:rPr>
          <w:b/>
          <w:bCs/>
          <w:color w:val="002060"/>
        </w:rPr>
        <w:t>Bon usage ARTHITE SEPTIQUE</w:t>
      </w:r>
      <w:r w:rsidR="00E342AF">
        <w:rPr>
          <w:b/>
          <w:bCs/>
          <w:color w:val="002060"/>
        </w:rPr>
        <w:t xml:space="preserve"> </w:t>
      </w:r>
      <w:r w:rsidR="00E342AF" w:rsidRPr="00E342AF">
        <w:rPr>
          <w:b/>
          <w:bCs/>
          <w:color w:val="002060"/>
        </w:rPr>
        <w:sym w:font="Wingdings" w:char="F0E0"/>
      </w:r>
      <w:r w:rsidR="00E342AF">
        <w:rPr>
          <w:b/>
          <w:bCs/>
          <w:color w:val="002060"/>
        </w:rPr>
        <w:t xml:space="preserve"> quasi-finalisé</w:t>
      </w:r>
    </w:p>
    <w:p w14:paraId="607213ED" w14:textId="6014EB4F" w:rsidR="00C5047A" w:rsidRDefault="00C5047A" w:rsidP="00C5047A">
      <w:r>
        <w:t>Présentation du BU</w:t>
      </w:r>
      <w:r w:rsidR="00D20A99">
        <w:t xml:space="preserve"> : à modifier : groupe 1 2 3 des </w:t>
      </w:r>
      <w:proofErr w:type="spellStart"/>
      <w:r w:rsidR="00D20A99">
        <w:t>enterobactéries</w:t>
      </w:r>
      <w:proofErr w:type="spellEnd"/>
    </w:p>
    <w:p w14:paraId="6750B2C4" w14:textId="0F7BE192" w:rsidR="00287C78" w:rsidRDefault="00287C78" w:rsidP="00D20A99">
      <w:r>
        <w:t>Vidéo sous forme de QR Code sur modalités de ponction</w:t>
      </w:r>
      <w:r w:rsidR="00D20A99">
        <w:t xml:space="preserve"> articulaire : par Marion </w:t>
      </w:r>
      <w:proofErr w:type="spellStart"/>
      <w:r w:rsidR="00E733C0">
        <w:t>Courderc</w:t>
      </w:r>
      <w:proofErr w:type="spellEnd"/>
      <w:r w:rsidR="00D20A99">
        <w:t>?</w:t>
      </w:r>
    </w:p>
    <w:p w14:paraId="5071E6BD" w14:textId="4EFED1C6" w:rsidR="00C5047A" w:rsidRDefault="00C5047A" w:rsidP="00C5047A">
      <w:r>
        <w:t xml:space="preserve">Mise en page à faire par Mélanie puis relecture par Louis Olagne, G </w:t>
      </w:r>
      <w:proofErr w:type="spellStart"/>
      <w:r>
        <w:t>Villate</w:t>
      </w:r>
      <w:proofErr w:type="spellEnd"/>
      <w:r>
        <w:t>.</w:t>
      </w:r>
    </w:p>
    <w:p w14:paraId="5DE50ACF" w14:textId="574DE236" w:rsidR="00C5047A" w:rsidRDefault="00C5047A" w:rsidP="00C5047A">
      <w:pPr>
        <w:pStyle w:val="Paragraphedeliste"/>
        <w:numPr>
          <w:ilvl w:val="0"/>
          <w:numId w:val="4"/>
        </w:numPr>
      </w:pPr>
      <w:r>
        <w:t>Pour les bons usages : attention, demander d’enlever</w:t>
      </w:r>
      <w:r w:rsidR="00287C78">
        <w:t xml:space="preserve"> accès à ancienne page de la CAI car mauvaises versions </w:t>
      </w:r>
    </w:p>
    <w:p w14:paraId="377D794E" w14:textId="18E1B9C1" w:rsidR="00287C78" w:rsidRDefault="00287C78" w:rsidP="00C5047A">
      <w:pPr>
        <w:pStyle w:val="Paragraphedeliste"/>
        <w:numPr>
          <w:ilvl w:val="0"/>
          <w:numId w:val="4"/>
        </w:numPr>
      </w:pPr>
      <w:r>
        <w:t>Redonner lien accès page CAI pour ensemble des participants à la CAI</w:t>
      </w:r>
    </w:p>
    <w:p w14:paraId="79221846" w14:textId="635C7CBA" w:rsidR="00E733C0" w:rsidRDefault="00E733C0" w:rsidP="00E733C0">
      <w:pPr>
        <w:pStyle w:val="Paragraphedeliste"/>
      </w:pPr>
      <w:r>
        <w:rPr>
          <w:noProof/>
          <w:lang w:eastAsia="fr-FR"/>
        </w:rPr>
        <w:drawing>
          <wp:inline distT="0" distB="0" distL="0" distR="0" wp14:anchorId="6E29D3DE" wp14:editId="738322FE">
            <wp:extent cx="1031144" cy="10191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139" cy="1031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78AF8" w14:textId="77777777" w:rsidR="00E733C0" w:rsidRDefault="00E733C0" w:rsidP="00E733C0">
      <w:pPr>
        <w:pStyle w:val="Paragraphedeliste"/>
      </w:pPr>
    </w:p>
    <w:p w14:paraId="113EDD08" w14:textId="59D715F3" w:rsidR="00E733C0" w:rsidRDefault="00767407" w:rsidP="00E733C0">
      <w:pPr>
        <w:pStyle w:val="Paragraphedeliste"/>
      </w:pPr>
      <w:hyperlink r:id="rId7" w:history="1">
        <w:r w:rsidR="00E733C0">
          <w:rPr>
            <w:rStyle w:val="Lienhypertexte"/>
          </w:rPr>
          <w:t xml:space="preserve">Commission des Anti-infectieux CAI | CHU </w:t>
        </w:r>
        <w:proofErr w:type="spellStart"/>
        <w:r w:rsidR="00E733C0">
          <w:rPr>
            <w:rStyle w:val="Lienhypertexte"/>
          </w:rPr>
          <w:t>clermont-ferrand</w:t>
        </w:r>
        <w:proofErr w:type="spellEnd"/>
        <w:r w:rsidR="00E733C0">
          <w:rPr>
            <w:rStyle w:val="Lienhypertexte"/>
          </w:rPr>
          <w:t xml:space="preserve"> (chu-clermontferrand.fr)</w:t>
        </w:r>
      </w:hyperlink>
    </w:p>
    <w:p w14:paraId="3E20B125" w14:textId="77777777" w:rsidR="00287C78" w:rsidRDefault="00287C78" w:rsidP="00287C78">
      <w:pPr>
        <w:pStyle w:val="Paragraphedeliste"/>
      </w:pPr>
    </w:p>
    <w:p w14:paraId="60B0883A" w14:textId="1126AA50" w:rsidR="00287C78" w:rsidRPr="00D20A99" w:rsidRDefault="00287C78" w:rsidP="00287C78">
      <w:pPr>
        <w:pStyle w:val="Paragraphedeliste"/>
        <w:numPr>
          <w:ilvl w:val="0"/>
          <w:numId w:val="1"/>
        </w:numPr>
        <w:rPr>
          <w:b/>
          <w:bCs/>
          <w:color w:val="002060"/>
        </w:rPr>
      </w:pPr>
      <w:r w:rsidRPr="00D20A99">
        <w:rPr>
          <w:b/>
          <w:bCs/>
          <w:color w:val="002060"/>
        </w:rPr>
        <w:t>Nouvelles recommandations de RENDU DES ANTIBIOGRAMMES</w:t>
      </w:r>
      <w:r w:rsidR="00642802">
        <w:rPr>
          <w:b/>
          <w:bCs/>
          <w:color w:val="002060"/>
        </w:rPr>
        <w:t xml:space="preserve"> </w:t>
      </w:r>
    </w:p>
    <w:p w14:paraId="5001877D" w14:textId="5D8341B0" w:rsidR="00287C78" w:rsidRDefault="00287C78" w:rsidP="00287C78">
      <w:r>
        <w:t>Travail de Lucie</w:t>
      </w:r>
      <w:r w:rsidR="00E733C0">
        <w:t xml:space="preserve"> Gibold</w:t>
      </w:r>
      <w:r>
        <w:t xml:space="preserve"> sur paramétrages</w:t>
      </w:r>
    </w:p>
    <w:p w14:paraId="34B45D50" w14:textId="36CF4D76" w:rsidR="00D20A99" w:rsidRDefault="00287C78" w:rsidP="00D20A99">
      <w:pPr>
        <w:pStyle w:val="Paragraphedeliste"/>
        <w:numPr>
          <w:ilvl w:val="0"/>
          <w:numId w:val="2"/>
        </w:numPr>
      </w:pPr>
      <w:r>
        <w:t>Rendu PDF</w:t>
      </w:r>
    </w:p>
    <w:p w14:paraId="6E51796E" w14:textId="28E11112" w:rsidR="00287C78" w:rsidRDefault="00287C78" w:rsidP="00287C78">
      <w:pPr>
        <w:pStyle w:val="Paragraphedeliste"/>
        <w:numPr>
          <w:ilvl w:val="0"/>
          <w:numId w:val="2"/>
        </w:numPr>
      </w:pPr>
      <w:proofErr w:type="spellStart"/>
      <w:r>
        <w:t>Cyberlab</w:t>
      </w:r>
      <w:proofErr w:type="spellEnd"/>
    </w:p>
    <w:p w14:paraId="58097865" w14:textId="77777777" w:rsidR="00D20A99" w:rsidRDefault="00D20A99" w:rsidP="00D20A99">
      <w:r>
        <w:t>Exemples d’affichages en cours de création</w:t>
      </w:r>
    </w:p>
    <w:bookmarkStart w:id="0" w:name="_MON_1748768382"/>
    <w:bookmarkEnd w:id="0"/>
    <w:p w14:paraId="45F6B13A" w14:textId="77777777" w:rsidR="00E733C0" w:rsidRDefault="00D20A99" w:rsidP="00E733C0">
      <w:pPr>
        <w:pStyle w:val="Paragraphedeliste"/>
        <w:ind w:left="1080"/>
      </w:pPr>
      <w:r>
        <w:object w:dxaOrig="1543" w:dyaOrig="995" w14:anchorId="44D26F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8" o:title=""/>
          </v:shape>
          <o:OLEObject Type="Embed" ProgID="Word.Document.12" ShapeID="_x0000_i1025" DrawAspect="Icon" ObjectID="_1749017569" r:id="rId9">
            <o:FieldCodes>\s</o:FieldCodes>
          </o:OLEObject>
        </w:object>
      </w:r>
    </w:p>
    <w:p w14:paraId="2D1A9B34" w14:textId="2A7FDB8D" w:rsidR="002A5AD6" w:rsidRDefault="002A5AD6" w:rsidP="00E733C0">
      <w:r>
        <w:t xml:space="preserve">Rendu de </w:t>
      </w:r>
      <w:proofErr w:type="spellStart"/>
      <w:r>
        <w:t>carbapeneme</w:t>
      </w:r>
      <w:proofErr w:type="spellEnd"/>
      <w:r>
        <w:t xml:space="preserve"> sera masqué </w:t>
      </w:r>
      <w:r w:rsidR="00E733C0">
        <w:t>si sensible aux autres béta-</w:t>
      </w:r>
      <w:proofErr w:type="spellStart"/>
      <w:r w:rsidR="00E733C0">
        <w:t>lactamines</w:t>
      </w:r>
      <w:proofErr w:type="spellEnd"/>
      <w:r w:rsidR="00E733C0">
        <w:t xml:space="preserve"> (hors LCR ?) </w:t>
      </w:r>
    </w:p>
    <w:p w14:paraId="06166CFE" w14:textId="506D6034" w:rsidR="00E733C0" w:rsidRDefault="00E733C0" w:rsidP="00E733C0">
      <w:r>
        <w:t>Travail important du rendu des résultats car risque de mésusage +++ avec les « sensibles à forte posologies ». Les « fortes posologies » correspondant aux posologies usuelles utilisées en hospitalisation et non à de nouvelles posologies.</w:t>
      </w:r>
    </w:p>
    <w:p w14:paraId="182D2416" w14:textId="77777777" w:rsidR="002A5AD6" w:rsidRDefault="002A5AD6" w:rsidP="002A5AD6">
      <w:pPr>
        <w:ind w:left="360"/>
      </w:pPr>
    </w:p>
    <w:p w14:paraId="664276CB" w14:textId="21AEF9EE" w:rsidR="00287C78" w:rsidRDefault="00287C78" w:rsidP="00287C78">
      <w:pPr>
        <w:pStyle w:val="Paragraphedeliste"/>
        <w:numPr>
          <w:ilvl w:val="0"/>
          <w:numId w:val="5"/>
        </w:numPr>
      </w:pPr>
      <w:r>
        <w:t xml:space="preserve">Envoi de doc posologies par Fred </w:t>
      </w:r>
      <w:r>
        <w:sym w:font="Wingdings" w:char="F0E8"/>
      </w:r>
      <w:r>
        <w:t xml:space="preserve"> Claire</w:t>
      </w:r>
      <w:r w:rsidR="00642802">
        <w:t> : OK</w:t>
      </w:r>
    </w:p>
    <w:p w14:paraId="4E292359" w14:textId="2ACDA8D0" w:rsidR="00287C78" w:rsidRDefault="00287C78" w:rsidP="00287C78">
      <w:pPr>
        <w:pStyle w:val="Paragraphedeliste"/>
        <w:numPr>
          <w:ilvl w:val="0"/>
          <w:numId w:val="5"/>
        </w:numPr>
      </w:pPr>
      <w:r>
        <w:t xml:space="preserve">Mettre doc sur site CAI et sur </w:t>
      </w:r>
      <w:proofErr w:type="spellStart"/>
      <w:r>
        <w:t>IntraQual</w:t>
      </w:r>
      <w:proofErr w:type="spellEnd"/>
      <w:r w:rsidR="00642802">
        <w:t xml:space="preserve"> </w:t>
      </w:r>
      <w:r w:rsidR="00642802">
        <w:sym w:font="Wingdings" w:char="F0E8"/>
      </w:r>
      <w:r w:rsidR="00642802">
        <w:t xml:space="preserve"> Magali</w:t>
      </w:r>
    </w:p>
    <w:p w14:paraId="7AB57C7F" w14:textId="282980A9" w:rsidR="00287C78" w:rsidRDefault="00D20A99" w:rsidP="00287C78">
      <w:pPr>
        <w:pStyle w:val="Paragraphedeliste"/>
        <w:numPr>
          <w:ilvl w:val="0"/>
          <w:numId w:val="5"/>
        </w:numPr>
      </w:pPr>
      <w:r>
        <w:t>Envoyer le lien de la CAI quand intégré sur site CAI :</w:t>
      </w:r>
      <w:r w:rsidR="00287C78">
        <w:t xml:space="preserve"> Claire </w:t>
      </w:r>
      <w:r w:rsidR="00287C78">
        <w:sym w:font="Wingdings" w:char="F0E8"/>
      </w:r>
      <w:r w:rsidR="00287C78">
        <w:t xml:space="preserve"> Lucie pour paramétrage</w:t>
      </w:r>
    </w:p>
    <w:p w14:paraId="1360856C" w14:textId="77777777" w:rsidR="00642802" w:rsidRDefault="00642802" w:rsidP="00674CBD">
      <w:pPr>
        <w:ind w:left="360"/>
      </w:pPr>
    </w:p>
    <w:p w14:paraId="250098E3" w14:textId="0748DBD8" w:rsidR="00287C78" w:rsidRDefault="00287C78" w:rsidP="00287C78">
      <w:pPr>
        <w:pStyle w:val="Paragraphedeliste"/>
        <w:numPr>
          <w:ilvl w:val="0"/>
          <w:numId w:val="5"/>
        </w:numPr>
      </w:pPr>
      <w:r>
        <w:t>Création de QR Code dans rendu PDF</w:t>
      </w:r>
      <w:r w:rsidR="00642802">
        <w:t xml:space="preserve"> </w:t>
      </w:r>
      <w:r w:rsidR="00642802">
        <w:sym w:font="Wingdings" w:char="F0E8"/>
      </w:r>
      <w:r w:rsidR="00642802">
        <w:t xml:space="preserve"> Lucie</w:t>
      </w:r>
    </w:p>
    <w:p w14:paraId="69AA83EE" w14:textId="77777777" w:rsidR="00287C78" w:rsidRPr="00674CBD" w:rsidRDefault="00287C78" w:rsidP="00287C78">
      <w:r w:rsidRPr="00674CBD">
        <w:t>Mise en place en septembre</w:t>
      </w:r>
    </w:p>
    <w:p w14:paraId="2B434429" w14:textId="4D943EAA" w:rsidR="00287C78" w:rsidRPr="00674CBD" w:rsidRDefault="00287C78" w:rsidP="00287C78">
      <w:pPr>
        <w:rPr>
          <w:b/>
          <w:u w:val="single"/>
        </w:rPr>
      </w:pPr>
      <w:r w:rsidRPr="00674CBD">
        <w:rPr>
          <w:b/>
          <w:u w:val="single"/>
        </w:rPr>
        <w:t>Modalités de communication :</w:t>
      </w:r>
    </w:p>
    <w:p w14:paraId="4F269A4B" w14:textId="6244733F" w:rsidR="00287C78" w:rsidRDefault="00287C78" w:rsidP="00287C78">
      <w:pPr>
        <w:pStyle w:val="Paragraphedeliste"/>
        <w:numPr>
          <w:ilvl w:val="0"/>
          <w:numId w:val="2"/>
        </w:numPr>
      </w:pPr>
      <w:r>
        <w:t>Présentation CAI régionale 03/07 + enregistrement de la session pou</w:t>
      </w:r>
      <w:r w:rsidR="00674CBD">
        <w:t>r</w:t>
      </w:r>
      <w:r>
        <w:t xml:space="preserve"> diffusion sur site CAI</w:t>
      </w:r>
    </w:p>
    <w:p w14:paraId="61E60E5D" w14:textId="2749F80D" w:rsidR="00287C78" w:rsidRDefault="00287C78" w:rsidP="00287C78">
      <w:pPr>
        <w:pStyle w:val="Paragraphedeliste"/>
        <w:numPr>
          <w:ilvl w:val="0"/>
          <w:numId w:val="2"/>
        </w:numPr>
      </w:pPr>
      <w:r>
        <w:t xml:space="preserve">Mettre en place réunion en septembre auprès de référents de chaque service </w:t>
      </w:r>
    </w:p>
    <w:p w14:paraId="1CC2D356" w14:textId="30CEE4E6" w:rsidR="00287C78" w:rsidRDefault="00287C78" w:rsidP="00287C78">
      <w:pPr>
        <w:pStyle w:val="Paragraphedeliste"/>
        <w:numPr>
          <w:ilvl w:val="0"/>
          <w:numId w:val="2"/>
        </w:numPr>
      </w:pPr>
      <w:r>
        <w:t xml:space="preserve">Mettre en place deux réunions en </w:t>
      </w:r>
      <w:proofErr w:type="spellStart"/>
      <w:r>
        <w:t>visio</w:t>
      </w:r>
      <w:proofErr w:type="spellEnd"/>
      <w:r>
        <w:t xml:space="preserve"> pour tout le CHU en septembre : une entre midi et deux et la même en fin de journée</w:t>
      </w:r>
    </w:p>
    <w:p w14:paraId="2C627906" w14:textId="36F99BAA" w:rsidR="00287C78" w:rsidRPr="00674CBD" w:rsidRDefault="00287C78" w:rsidP="00287C78">
      <w:pPr>
        <w:pStyle w:val="Paragraphedeliste"/>
        <w:ind w:left="1080"/>
        <w:rPr>
          <w:b/>
        </w:rPr>
      </w:pPr>
      <w:r w:rsidRPr="00674CBD">
        <w:rPr>
          <w:b/>
        </w:rPr>
        <w:t>Destination : tous les médecins du CHU tous statuts</w:t>
      </w:r>
    </w:p>
    <w:p w14:paraId="488C11B9" w14:textId="77777777" w:rsidR="00287C78" w:rsidRPr="00674CBD" w:rsidRDefault="00287C78" w:rsidP="00287C78">
      <w:pPr>
        <w:pStyle w:val="Paragraphedeliste"/>
        <w:ind w:left="1080"/>
        <w:rPr>
          <w:b/>
        </w:rPr>
      </w:pPr>
    </w:p>
    <w:p w14:paraId="0DE7A9BB" w14:textId="4FADDC20" w:rsidR="00287C78" w:rsidRDefault="00287C78" w:rsidP="00287C78">
      <w:pPr>
        <w:pStyle w:val="Paragraphedeliste"/>
        <w:numPr>
          <w:ilvl w:val="0"/>
          <w:numId w:val="1"/>
        </w:numPr>
        <w:rPr>
          <w:b/>
          <w:color w:val="002060"/>
        </w:rPr>
      </w:pPr>
      <w:r w:rsidRPr="00674CBD">
        <w:rPr>
          <w:b/>
          <w:color w:val="002060"/>
        </w:rPr>
        <w:t xml:space="preserve">Retours </w:t>
      </w:r>
      <w:proofErr w:type="spellStart"/>
      <w:r w:rsidRPr="00674CBD">
        <w:rPr>
          <w:b/>
          <w:bCs/>
          <w:color w:val="002060"/>
        </w:rPr>
        <w:t>GRéBA</w:t>
      </w:r>
      <w:proofErr w:type="spellEnd"/>
      <w:r w:rsidRPr="00674CBD">
        <w:rPr>
          <w:b/>
          <w:color w:val="002060"/>
        </w:rPr>
        <w:t xml:space="preserve"> = groupe antifongiques région ARA</w:t>
      </w:r>
    </w:p>
    <w:p w14:paraId="770613D2" w14:textId="77777777" w:rsidR="00674CBD" w:rsidRPr="00674CBD" w:rsidRDefault="00674CBD" w:rsidP="00674CBD">
      <w:pPr>
        <w:pStyle w:val="Paragraphedeliste"/>
        <w:rPr>
          <w:b/>
          <w:color w:val="002060"/>
        </w:rPr>
      </w:pPr>
    </w:p>
    <w:p w14:paraId="3513FA9C" w14:textId="0516F661" w:rsidR="004C7E66" w:rsidRDefault="004C7E66" w:rsidP="00674CBD">
      <w:pPr>
        <w:pStyle w:val="Paragraphedeliste"/>
        <w:numPr>
          <w:ilvl w:val="0"/>
          <w:numId w:val="7"/>
        </w:numPr>
      </w:pPr>
      <w:r>
        <w:t>Travail sur bon usage à effectuer à partir des travaux de la région : posologies, modalités administration, pharmacologie, diagnostic.</w:t>
      </w:r>
    </w:p>
    <w:p w14:paraId="7CC242D4" w14:textId="1BBBF115" w:rsidR="004C7E66" w:rsidRDefault="004C7E66" w:rsidP="00674CBD">
      <w:pPr>
        <w:pStyle w:val="Paragraphedeliste"/>
        <w:numPr>
          <w:ilvl w:val="0"/>
          <w:numId w:val="7"/>
        </w:numPr>
      </w:pPr>
      <w:r>
        <w:t>Travail sur retour sur les consommations d’antifongiques.</w:t>
      </w:r>
    </w:p>
    <w:p w14:paraId="1FC55426" w14:textId="4EBAAAC7" w:rsidR="004C7E66" w:rsidRDefault="004C7E66" w:rsidP="00674CBD">
      <w:pPr>
        <w:pStyle w:val="Paragraphedeliste"/>
        <w:numPr>
          <w:ilvl w:val="0"/>
          <w:numId w:val="7"/>
        </w:numPr>
      </w:pPr>
      <w:r>
        <w:t xml:space="preserve">Audit croisé région sur la </w:t>
      </w:r>
      <w:proofErr w:type="spellStart"/>
      <w:r>
        <w:t>caspofungine</w:t>
      </w:r>
      <w:proofErr w:type="spellEnd"/>
      <w:r>
        <w:t xml:space="preserve"> à venir</w:t>
      </w:r>
    </w:p>
    <w:p w14:paraId="48A13831" w14:textId="2B513C8F" w:rsidR="004C7E66" w:rsidRDefault="004C7E66" w:rsidP="00674CBD">
      <w:pPr>
        <w:pStyle w:val="Paragraphedeliste"/>
        <w:numPr>
          <w:ilvl w:val="0"/>
          <w:numId w:val="7"/>
        </w:numPr>
      </w:pPr>
      <w:r>
        <w:t xml:space="preserve">Etude clinique sur </w:t>
      </w:r>
      <w:proofErr w:type="spellStart"/>
      <w:r>
        <w:t>Isavuconazole</w:t>
      </w:r>
      <w:proofErr w:type="spellEnd"/>
      <w:r>
        <w:t xml:space="preserve"> à venir (</w:t>
      </w:r>
      <w:proofErr w:type="spellStart"/>
      <w:r>
        <w:t>tox</w:t>
      </w:r>
      <w:proofErr w:type="spellEnd"/>
      <w:r>
        <w:t xml:space="preserve"> hépatique, cholestase ?)</w:t>
      </w:r>
    </w:p>
    <w:p w14:paraId="4999A7F5" w14:textId="77777777" w:rsidR="004C7E66" w:rsidRDefault="004C7E66" w:rsidP="004C7E66">
      <w:pPr>
        <w:pStyle w:val="Paragraphedeliste"/>
      </w:pPr>
    </w:p>
    <w:p w14:paraId="294CECDA" w14:textId="335BFCC9" w:rsidR="004C7E66" w:rsidRPr="00674CBD" w:rsidRDefault="004C7E66" w:rsidP="004C7E66">
      <w:pPr>
        <w:pStyle w:val="Paragraphedeliste"/>
        <w:numPr>
          <w:ilvl w:val="0"/>
          <w:numId w:val="1"/>
        </w:numPr>
        <w:rPr>
          <w:b/>
          <w:color w:val="002060"/>
        </w:rPr>
      </w:pPr>
      <w:r w:rsidRPr="00674CBD">
        <w:rPr>
          <w:b/>
          <w:color w:val="002060"/>
        </w:rPr>
        <w:t xml:space="preserve">Retour travail en cours sur les </w:t>
      </w:r>
      <w:r w:rsidRPr="00674CBD">
        <w:rPr>
          <w:b/>
          <w:bCs/>
          <w:color w:val="002060"/>
        </w:rPr>
        <w:t>VERRROUS</w:t>
      </w:r>
    </w:p>
    <w:p w14:paraId="605805EC" w14:textId="5AB79E52" w:rsidR="004C7E66" w:rsidRDefault="004C7E66" w:rsidP="004C7E66">
      <w:pPr>
        <w:ind w:left="360"/>
      </w:pPr>
      <w:r>
        <w:t>Thèse pharmacie Hadrien Mallet</w:t>
      </w:r>
    </w:p>
    <w:p w14:paraId="5A15F97D" w14:textId="007C70D7" w:rsidR="004C7E66" w:rsidRDefault="004C7E66" w:rsidP="004C7E66">
      <w:pPr>
        <w:ind w:left="360"/>
      </w:pPr>
      <w:r>
        <w:t>Etat des lieux en cours sur connaissances et modalités pratiques utilisation des verrous par questionnaires auprès de médecins et IDE</w:t>
      </w:r>
    </w:p>
    <w:p w14:paraId="76332F5E" w14:textId="41943C04" w:rsidR="004C7E66" w:rsidRDefault="004C7E66" w:rsidP="004C7E66">
      <w:pPr>
        <w:ind w:left="360"/>
      </w:pPr>
      <w:r>
        <w:t>Résultats préliminaires :</w:t>
      </w:r>
      <w:r w:rsidR="005C5A80">
        <w:t xml:space="preserve"> </w:t>
      </w:r>
      <w:proofErr w:type="spellStart"/>
      <w:r w:rsidR="005C5A80">
        <w:t>cf</w:t>
      </w:r>
      <w:proofErr w:type="spellEnd"/>
      <w:r w:rsidR="005C5A80">
        <w:t xml:space="preserve"> diapo</w:t>
      </w:r>
    </w:p>
    <w:p w14:paraId="7B56CC9F" w14:textId="5CCC75FD" w:rsidR="004C7E66" w:rsidRDefault="004C7E66" w:rsidP="004C7E66">
      <w:pPr>
        <w:ind w:left="360"/>
      </w:pPr>
      <w:r>
        <w:t>Résultats définitifs pour septembre 2023 puis confrontations aux recommandations</w:t>
      </w:r>
    </w:p>
    <w:p w14:paraId="1FE56661" w14:textId="77777777" w:rsidR="004C7E66" w:rsidRDefault="004C7E66" w:rsidP="004C7E66">
      <w:pPr>
        <w:ind w:left="360"/>
      </w:pPr>
    </w:p>
    <w:p w14:paraId="04F7CB43" w14:textId="4E668CA2" w:rsidR="004C7E66" w:rsidRPr="00D20A99" w:rsidRDefault="004C7E66" w:rsidP="004C7E66">
      <w:pPr>
        <w:pStyle w:val="Paragraphedeliste"/>
        <w:numPr>
          <w:ilvl w:val="0"/>
          <w:numId w:val="1"/>
        </w:numPr>
        <w:rPr>
          <w:color w:val="002060"/>
        </w:rPr>
      </w:pPr>
      <w:r w:rsidRPr="00D20A99">
        <w:rPr>
          <w:color w:val="002060"/>
        </w:rPr>
        <w:t>Autres</w:t>
      </w:r>
      <w:r w:rsidRPr="00D20A99">
        <w:rPr>
          <w:b/>
          <w:bCs/>
          <w:color w:val="002060"/>
        </w:rPr>
        <w:t xml:space="preserve"> INFORMATIONS</w:t>
      </w:r>
    </w:p>
    <w:p w14:paraId="329CFFF7" w14:textId="75B5F907" w:rsidR="004C7E66" w:rsidRDefault="004C7E66" w:rsidP="004C7E66">
      <w:r>
        <w:t xml:space="preserve">Etude descriptive sur </w:t>
      </w:r>
      <w:proofErr w:type="spellStart"/>
      <w:r>
        <w:t>dalbavancine</w:t>
      </w:r>
      <w:proofErr w:type="spellEnd"/>
      <w:r>
        <w:t> pourrait être intéressante</w:t>
      </w:r>
    </w:p>
    <w:p w14:paraId="195AC4AA" w14:textId="21410E9E" w:rsidR="004C7E66" w:rsidRDefault="004C7E66" w:rsidP="004C7E66">
      <w:r>
        <w:t>Retours sur JNI lors de session de travail régionale 03/07/2023</w:t>
      </w:r>
    </w:p>
    <w:p w14:paraId="3469FC0C" w14:textId="77777777" w:rsidR="0000401D" w:rsidRDefault="0000401D" w:rsidP="004C7E66"/>
    <w:p w14:paraId="04F78F98" w14:textId="7258DE64" w:rsidR="0000401D" w:rsidRPr="0000401D" w:rsidRDefault="0000401D" w:rsidP="004C7E66">
      <w:pPr>
        <w:pStyle w:val="Paragraphedeliste"/>
        <w:numPr>
          <w:ilvl w:val="0"/>
          <w:numId w:val="1"/>
        </w:numPr>
        <w:rPr>
          <w:b/>
          <w:color w:val="002060"/>
        </w:rPr>
      </w:pPr>
      <w:r w:rsidRPr="0000401D">
        <w:rPr>
          <w:b/>
          <w:color w:val="002060"/>
        </w:rPr>
        <w:t>Prochaines dates</w:t>
      </w:r>
      <w:r w:rsidR="00674CBD">
        <w:rPr>
          <w:b/>
          <w:color w:val="002060"/>
        </w:rPr>
        <w:t xml:space="preserve">  </w:t>
      </w:r>
      <w:r w:rsidR="00674CBD" w:rsidRPr="00674CBD">
        <w:rPr>
          <w:b/>
          <w:i/>
          <w:color w:val="002060"/>
        </w:rPr>
        <w:t>lundi 14h-16h</w:t>
      </w:r>
    </w:p>
    <w:p w14:paraId="5BF92B20" w14:textId="6724D993" w:rsidR="0000401D" w:rsidRPr="0000401D" w:rsidRDefault="0000401D" w:rsidP="0000401D">
      <w:pPr>
        <w:rPr>
          <w:color w:val="000000" w:themeColor="text1"/>
        </w:rPr>
      </w:pPr>
      <w:r w:rsidRPr="0000401D">
        <w:rPr>
          <w:color w:val="000000" w:themeColor="text1"/>
        </w:rPr>
        <w:t>CAI CHU</w:t>
      </w:r>
      <w:r w:rsidR="00767407">
        <w:rPr>
          <w:color w:val="000000" w:themeColor="text1"/>
        </w:rPr>
        <w:t xml:space="preserve"> (destinataires = intra CHU)</w:t>
      </w:r>
    </w:p>
    <w:p w14:paraId="00F84B10" w14:textId="77777777" w:rsidR="0000401D" w:rsidRPr="0000401D" w:rsidRDefault="0000401D" w:rsidP="0000401D">
      <w:pPr>
        <w:pStyle w:val="Paragraphedeliste"/>
        <w:numPr>
          <w:ilvl w:val="0"/>
          <w:numId w:val="6"/>
        </w:numPr>
        <w:spacing w:after="0" w:line="240" w:lineRule="auto"/>
        <w:contextualSpacing w:val="0"/>
        <w:rPr>
          <w:color w:val="000000" w:themeColor="text1"/>
        </w:rPr>
      </w:pPr>
      <w:r w:rsidRPr="0000401D">
        <w:rPr>
          <w:color w:val="000000" w:themeColor="text1"/>
        </w:rPr>
        <w:t>11/09</w:t>
      </w:r>
    </w:p>
    <w:p w14:paraId="50644F85" w14:textId="77777777" w:rsidR="0000401D" w:rsidRPr="0000401D" w:rsidRDefault="0000401D" w:rsidP="0000401D">
      <w:pPr>
        <w:pStyle w:val="Paragraphedeliste"/>
        <w:numPr>
          <w:ilvl w:val="0"/>
          <w:numId w:val="6"/>
        </w:numPr>
        <w:spacing w:after="0" w:line="240" w:lineRule="auto"/>
        <w:contextualSpacing w:val="0"/>
        <w:rPr>
          <w:color w:val="000000" w:themeColor="text1"/>
        </w:rPr>
      </w:pPr>
      <w:r w:rsidRPr="0000401D">
        <w:rPr>
          <w:color w:val="000000" w:themeColor="text1"/>
        </w:rPr>
        <w:t>04/12</w:t>
      </w:r>
    </w:p>
    <w:p w14:paraId="334B8FB0" w14:textId="77777777" w:rsidR="0000401D" w:rsidRPr="0000401D" w:rsidRDefault="0000401D" w:rsidP="0000401D">
      <w:pPr>
        <w:pStyle w:val="Paragraphedeliste"/>
        <w:numPr>
          <w:ilvl w:val="0"/>
          <w:numId w:val="6"/>
        </w:numPr>
        <w:spacing w:after="0" w:line="240" w:lineRule="auto"/>
        <w:contextualSpacing w:val="0"/>
        <w:rPr>
          <w:color w:val="000000" w:themeColor="text1"/>
        </w:rPr>
      </w:pPr>
      <w:r w:rsidRPr="0000401D">
        <w:rPr>
          <w:color w:val="000000" w:themeColor="text1"/>
        </w:rPr>
        <w:t>04/03</w:t>
      </w:r>
    </w:p>
    <w:p w14:paraId="74D4273B" w14:textId="77777777" w:rsidR="0000401D" w:rsidRDefault="0000401D" w:rsidP="0000401D">
      <w:pPr>
        <w:pStyle w:val="Paragraphedeliste"/>
        <w:numPr>
          <w:ilvl w:val="0"/>
          <w:numId w:val="6"/>
        </w:numPr>
        <w:spacing w:after="0" w:line="240" w:lineRule="auto"/>
        <w:contextualSpacing w:val="0"/>
        <w:rPr>
          <w:color w:val="000000" w:themeColor="text1"/>
        </w:rPr>
      </w:pPr>
      <w:r w:rsidRPr="0000401D">
        <w:rPr>
          <w:color w:val="000000" w:themeColor="text1"/>
        </w:rPr>
        <w:t>03/06</w:t>
      </w:r>
    </w:p>
    <w:p w14:paraId="3B32E7FD" w14:textId="77777777" w:rsidR="00674CBD" w:rsidRDefault="00674CBD" w:rsidP="00674CBD">
      <w:pPr>
        <w:spacing w:after="0" w:line="240" w:lineRule="auto"/>
        <w:rPr>
          <w:color w:val="000000" w:themeColor="text1"/>
        </w:rPr>
      </w:pPr>
    </w:p>
    <w:p w14:paraId="24D80F12" w14:textId="20A1AD79" w:rsidR="00674CBD" w:rsidRPr="00674CBD" w:rsidRDefault="00674CBD" w:rsidP="00674CBD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CAI Grippe : 02 octobre </w:t>
      </w:r>
      <w:r w:rsidR="00767407">
        <w:rPr>
          <w:color w:val="000000" w:themeColor="text1"/>
        </w:rPr>
        <w:t xml:space="preserve"> (destinataires = intra CHU)</w:t>
      </w:r>
    </w:p>
    <w:p w14:paraId="09F1E98A" w14:textId="77777777" w:rsidR="0000401D" w:rsidRPr="0000401D" w:rsidRDefault="0000401D" w:rsidP="0000401D">
      <w:pPr>
        <w:rPr>
          <w:color w:val="000000" w:themeColor="text1"/>
        </w:rPr>
      </w:pPr>
    </w:p>
    <w:p w14:paraId="20990437" w14:textId="1FE7BD14" w:rsidR="0000401D" w:rsidRPr="0000401D" w:rsidRDefault="0000401D" w:rsidP="0000401D">
      <w:pPr>
        <w:rPr>
          <w:color w:val="000000" w:themeColor="text1"/>
        </w:rPr>
      </w:pPr>
      <w:r w:rsidRPr="0000401D">
        <w:rPr>
          <w:color w:val="000000" w:themeColor="text1"/>
        </w:rPr>
        <w:lastRenderedPageBreak/>
        <w:t xml:space="preserve">CAI régionales </w:t>
      </w:r>
      <w:r w:rsidR="00767407">
        <w:rPr>
          <w:color w:val="000000" w:themeColor="text1"/>
        </w:rPr>
        <w:t>(destinataires</w:t>
      </w:r>
      <w:r w:rsidR="00767407">
        <w:rPr>
          <w:color w:val="000000" w:themeColor="text1"/>
        </w:rPr>
        <w:t xml:space="preserve"> = CHU + région</w:t>
      </w:r>
      <w:bookmarkStart w:id="1" w:name="_GoBack"/>
      <w:bookmarkEnd w:id="1"/>
      <w:r w:rsidR="00767407">
        <w:rPr>
          <w:color w:val="000000" w:themeColor="text1"/>
        </w:rPr>
        <w:t>)</w:t>
      </w:r>
    </w:p>
    <w:p w14:paraId="2943647C" w14:textId="77777777" w:rsidR="0000401D" w:rsidRPr="0000401D" w:rsidRDefault="0000401D" w:rsidP="0000401D">
      <w:pPr>
        <w:pStyle w:val="Paragraphedeliste"/>
        <w:numPr>
          <w:ilvl w:val="0"/>
          <w:numId w:val="6"/>
        </w:numPr>
        <w:spacing w:after="0" w:line="240" w:lineRule="auto"/>
        <w:contextualSpacing w:val="0"/>
        <w:rPr>
          <w:color w:val="000000" w:themeColor="text1"/>
        </w:rPr>
      </w:pPr>
      <w:r w:rsidRPr="0000401D">
        <w:rPr>
          <w:color w:val="000000" w:themeColor="text1"/>
        </w:rPr>
        <w:t>25/09</w:t>
      </w:r>
    </w:p>
    <w:p w14:paraId="1972ACDC" w14:textId="77777777" w:rsidR="0000401D" w:rsidRPr="0000401D" w:rsidRDefault="0000401D" w:rsidP="0000401D">
      <w:pPr>
        <w:pStyle w:val="Paragraphedeliste"/>
        <w:numPr>
          <w:ilvl w:val="0"/>
          <w:numId w:val="6"/>
        </w:numPr>
        <w:spacing w:after="0" w:line="240" w:lineRule="auto"/>
        <w:contextualSpacing w:val="0"/>
        <w:rPr>
          <w:color w:val="000000" w:themeColor="text1"/>
        </w:rPr>
      </w:pPr>
      <w:r w:rsidRPr="0000401D">
        <w:rPr>
          <w:color w:val="000000" w:themeColor="text1"/>
        </w:rPr>
        <w:t>08/01</w:t>
      </w:r>
    </w:p>
    <w:p w14:paraId="5F5E3628" w14:textId="77777777" w:rsidR="0000401D" w:rsidRPr="0000401D" w:rsidRDefault="0000401D" w:rsidP="0000401D">
      <w:pPr>
        <w:pStyle w:val="Paragraphedeliste"/>
        <w:numPr>
          <w:ilvl w:val="0"/>
          <w:numId w:val="6"/>
        </w:numPr>
        <w:spacing w:after="0" w:line="240" w:lineRule="auto"/>
        <w:contextualSpacing w:val="0"/>
        <w:rPr>
          <w:color w:val="000000" w:themeColor="text1"/>
        </w:rPr>
      </w:pPr>
      <w:r w:rsidRPr="0000401D">
        <w:rPr>
          <w:color w:val="000000" w:themeColor="text1"/>
        </w:rPr>
        <w:t>18/03</w:t>
      </w:r>
    </w:p>
    <w:p w14:paraId="3C508C40" w14:textId="77777777" w:rsidR="0000401D" w:rsidRPr="0000401D" w:rsidRDefault="0000401D" w:rsidP="0000401D">
      <w:pPr>
        <w:pStyle w:val="Paragraphedeliste"/>
        <w:numPr>
          <w:ilvl w:val="0"/>
          <w:numId w:val="6"/>
        </w:numPr>
        <w:spacing w:after="0" w:line="240" w:lineRule="auto"/>
        <w:contextualSpacing w:val="0"/>
        <w:rPr>
          <w:color w:val="000000" w:themeColor="text1"/>
        </w:rPr>
      </w:pPr>
      <w:r w:rsidRPr="0000401D">
        <w:rPr>
          <w:color w:val="000000" w:themeColor="text1"/>
        </w:rPr>
        <w:t>17/06</w:t>
      </w:r>
    </w:p>
    <w:p w14:paraId="284C64EE" w14:textId="77777777" w:rsidR="0000401D" w:rsidRDefault="0000401D" w:rsidP="004C7E66"/>
    <w:sectPr w:rsidR="00004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F2C0A"/>
    <w:multiLevelType w:val="hybridMultilevel"/>
    <w:tmpl w:val="48F65A1C"/>
    <w:lvl w:ilvl="0" w:tplc="608A2B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20523"/>
    <w:multiLevelType w:val="hybridMultilevel"/>
    <w:tmpl w:val="0192BFFC"/>
    <w:lvl w:ilvl="0" w:tplc="35EE42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67F"/>
    <w:multiLevelType w:val="hybridMultilevel"/>
    <w:tmpl w:val="22741EAC"/>
    <w:lvl w:ilvl="0" w:tplc="A330DD16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676D3"/>
    <w:multiLevelType w:val="hybridMultilevel"/>
    <w:tmpl w:val="65364BF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428DC"/>
    <w:multiLevelType w:val="hybridMultilevel"/>
    <w:tmpl w:val="E71261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5098B"/>
    <w:multiLevelType w:val="hybridMultilevel"/>
    <w:tmpl w:val="16A8805A"/>
    <w:lvl w:ilvl="0" w:tplc="C936B25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323027"/>
    <w:multiLevelType w:val="hybridMultilevel"/>
    <w:tmpl w:val="2FA2AF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47A"/>
    <w:rsid w:val="0000401D"/>
    <w:rsid w:val="00072CFE"/>
    <w:rsid w:val="00287C78"/>
    <w:rsid w:val="002A5AD6"/>
    <w:rsid w:val="004C7E66"/>
    <w:rsid w:val="005C5A80"/>
    <w:rsid w:val="00642802"/>
    <w:rsid w:val="00674CBD"/>
    <w:rsid w:val="006E63DE"/>
    <w:rsid w:val="00767407"/>
    <w:rsid w:val="00961C32"/>
    <w:rsid w:val="00A733AD"/>
    <w:rsid w:val="00C5047A"/>
    <w:rsid w:val="00D20A99"/>
    <w:rsid w:val="00D317DF"/>
    <w:rsid w:val="00E342AF"/>
    <w:rsid w:val="00E7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4E8F94"/>
  <w15:chartTrackingRefBased/>
  <w15:docId w15:val="{8809E32F-AA84-4704-A9DC-131F33E9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047A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E733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https://www.chu-clermontferrand.fr/liste-services/maladies-infectieuses-et-tropicales/commission-anti-infectieu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Document_Microsoft_Word1.docx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842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Chatron</dc:creator>
  <cp:keywords/>
  <dc:description/>
  <cp:lastModifiedBy>Chatron Claire</cp:lastModifiedBy>
  <cp:revision>8</cp:revision>
  <dcterms:created xsi:type="dcterms:W3CDTF">2023-06-20T09:54:00Z</dcterms:created>
  <dcterms:modified xsi:type="dcterms:W3CDTF">2023-06-23T07:26:00Z</dcterms:modified>
</cp:coreProperties>
</file>